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691F5FCC" w:rsidR="001B61EB" w:rsidRPr="008B5BF5" w:rsidRDefault="008B5BF5" w:rsidP="008B5B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hAnsi="Times New Roman" w:cs="Times New Roman"/>
          <w:b/>
          <w:sz w:val="28"/>
          <w:szCs w:val="28"/>
        </w:rPr>
        <w:t>Техника речи и публичное выступление</w:t>
      </w:r>
    </w:p>
    <w:p w14:paraId="00000002" w14:textId="77777777" w:rsidR="001B61EB" w:rsidRPr="008B5BF5" w:rsidRDefault="001B61EB" w:rsidP="008B5B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00003" w14:textId="2AE6ADE9" w:rsidR="001B61EB" w:rsidRPr="008B5BF5" w:rsidRDefault="008B5BF5" w:rsidP="008B5B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hAnsi="Times New Roman" w:cs="Times New Roman"/>
          <w:b/>
          <w:sz w:val="28"/>
          <w:szCs w:val="28"/>
        </w:rPr>
        <w:t>Слайд 1: Титульный слайд</w:t>
      </w:r>
    </w:p>
    <w:p w14:paraId="00000004" w14:textId="71AA3213" w:rsidR="001B61EB" w:rsidRPr="008B5BF5" w:rsidRDefault="008B5BF5" w:rsidP="008B5B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Добрый день, 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важаемые коллеги</w:t>
      </w:r>
      <w:r>
        <w:rPr>
          <w:rFonts w:ascii="Times New Roman" w:hAnsi="Times New Roman" w:cs="Times New Roman"/>
          <w:sz w:val="28"/>
          <w:szCs w:val="28"/>
          <w:lang w:val="ru-RU"/>
        </w:rPr>
        <w:t>!</w:t>
      </w:r>
      <w:r w:rsidRPr="008B5BF5">
        <w:rPr>
          <w:rFonts w:ascii="Times New Roman" w:hAnsi="Times New Roman" w:cs="Times New Roman"/>
          <w:sz w:val="28"/>
          <w:szCs w:val="28"/>
        </w:rPr>
        <w:t xml:space="preserve"> Сегодня мы рассмотрим ключевые аспекты эффективной публичной речи. В ходе презентации будут представлены основные принципы ораторского мастерства, техники работы с аудиторией и методы совершенствования речевых навыков.</w:t>
      </w:r>
    </w:p>
    <w:p w14:paraId="00000005" w14:textId="77777777" w:rsidR="001B61EB" w:rsidRPr="008B5BF5" w:rsidRDefault="001B61EB" w:rsidP="008B5B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00006" w14:textId="6EAA8C66" w:rsidR="001B61EB" w:rsidRPr="008B5BF5" w:rsidRDefault="008B5BF5" w:rsidP="008B5B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hAnsi="Times New Roman" w:cs="Times New Roman"/>
          <w:b/>
          <w:sz w:val="28"/>
          <w:szCs w:val="28"/>
        </w:rPr>
        <w:t>Слайд 2: Публичное выступление</w:t>
      </w:r>
    </w:p>
    <w:p w14:paraId="00000007" w14:textId="5DB253FC" w:rsidR="001B61EB" w:rsidRPr="008B5BF5" w:rsidRDefault="008B5BF5" w:rsidP="008B5BF5">
      <w:pPr>
        <w:jc w:val="both"/>
        <w:rPr>
          <w:rFonts w:ascii="Times New Roman" w:hAnsi="Times New Roman" w:cs="Times New Roman"/>
          <w:sz w:val="28"/>
          <w:szCs w:val="28"/>
        </w:rPr>
      </w:pPr>
      <w:r w:rsidRPr="008B5BF5">
        <w:rPr>
          <w:rFonts w:ascii="Times New Roman" w:hAnsi="Times New Roman" w:cs="Times New Roman"/>
          <w:sz w:val="28"/>
          <w:szCs w:val="28"/>
        </w:rPr>
        <w:t>Публичное выступление представляет собой целенаправленный процесс коммуникации, при котором говорящий передает информацию группе слушателей. Данный формат общения находит применение в профессиональной, образовательной и общественной сферах деятельности.</w:t>
      </w:r>
    </w:p>
    <w:p w14:paraId="00000008" w14:textId="77777777" w:rsidR="001B61EB" w:rsidRPr="008B5BF5" w:rsidRDefault="001B61EB" w:rsidP="008B5B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00009" w14:textId="58C37AED" w:rsidR="001B61EB" w:rsidRPr="008B5BF5" w:rsidRDefault="008B5BF5" w:rsidP="008B5B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hAnsi="Times New Roman" w:cs="Times New Roman"/>
          <w:b/>
          <w:sz w:val="28"/>
          <w:szCs w:val="28"/>
        </w:rPr>
        <w:t>Слайд 3: Основы техники речи</w:t>
      </w:r>
    </w:p>
    <w:p w14:paraId="0000000A" w14:textId="29B4467C" w:rsidR="001B61EB" w:rsidRPr="008B5BF5" w:rsidRDefault="008B5BF5" w:rsidP="008B5BF5">
      <w:pPr>
        <w:jc w:val="both"/>
        <w:rPr>
          <w:rFonts w:ascii="Times New Roman" w:hAnsi="Times New Roman" w:cs="Times New Roman"/>
          <w:sz w:val="28"/>
          <w:szCs w:val="28"/>
        </w:rPr>
      </w:pPr>
      <w:r w:rsidRPr="008B5BF5">
        <w:rPr>
          <w:rFonts w:ascii="Times New Roman" w:hAnsi="Times New Roman" w:cs="Times New Roman"/>
          <w:sz w:val="28"/>
          <w:szCs w:val="28"/>
        </w:rPr>
        <w:t>Техническая сторона речи включает три фундаментальных компонента: четкую артикуляцию, контролируемый темп произношения и правильную интонацию. Совокупность этих элементов обеспечивает качественное восприятие информации аудиторией.</w:t>
      </w:r>
    </w:p>
    <w:p w14:paraId="0000000B" w14:textId="77777777" w:rsidR="001B61EB" w:rsidRPr="008B5BF5" w:rsidRDefault="001B61EB" w:rsidP="008B5B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0000C" w14:textId="327677DA" w:rsidR="001B61EB" w:rsidRPr="008B5BF5" w:rsidRDefault="008B5BF5" w:rsidP="008B5B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hAnsi="Times New Roman" w:cs="Times New Roman"/>
          <w:b/>
          <w:sz w:val="28"/>
          <w:szCs w:val="28"/>
        </w:rPr>
        <w:t>Слайд 4: Элементы успешного выступления</w:t>
      </w:r>
    </w:p>
    <w:p w14:paraId="0000000D" w14:textId="2F382CDF" w:rsidR="001B61EB" w:rsidRPr="008B5BF5" w:rsidRDefault="008B5BF5" w:rsidP="008B5BF5">
      <w:pPr>
        <w:jc w:val="both"/>
        <w:rPr>
          <w:rFonts w:ascii="Times New Roman" w:hAnsi="Times New Roman" w:cs="Times New Roman"/>
          <w:sz w:val="28"/>
          <w:szCs w:val="28"/>
        </w:rPr>
      </w:pPr>
      <w:r w:rsidRPr="008B5BF5">
        <w:rPr>
          <w:rFonts w:ascii="Times New Roman" w:hAnsi="Times New Roman" w:cs="Times New Roman"/>
          <w:sz w:val="28"/>
          <w:szCs w:val="28"/>
        </w:rPr>
        <w:t>Эффективность выступления определяется тремя факторами: тщательной подготовкой содержания, систематической практикой и объективным анализом результатов. Каждый из этих этапов требует внимательного подхода и временных затрат.</w:t>
      </w:r>
    </w:p>
    <w:p w14:paraId="0000000E" w14:textId="77777777" w:rsidR="001B61EB" w:rsidRPr="008B5BF5" w:rsidRDefault="001B61EB" w:rsidP="008B5B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0000F" w14:textId="183CE193" w:rsidR="001B61EB" w:rsidRPr="008B5BF5" w:rsidRDefault="008B5BF5" w:rsidP="008B5B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hAnsi="Times New Roman" w:cs="Times New Roman"/>
          <w:b/>
          <w:sz w:val="28"/>
          <w:szCs w:val="28"/>
        </w:rPr>
        <w:t>Слайд 5: Структура публичного выступления</w:t>
      </w:r>
    </w:p>
    <w:p w14:paraId="00000010" w14:textId="381DE334" w:rsidR="001B61EB" w:rsidRPr="008B5BF5" w:rsidRDefault="008B5BF5" w:rsidP="008B5BF5">
      <w:pPr>
        <w:jc w:val="both"/>
        <w:rPr>
          <w:rFonts w:ascii="Times New Roman" w:hAnsi="Times New Roman" w:cs="Times New Roman"/>
          <w:sz w:val="28"/>
          <w:szCs w:val="28"/>
        </w:rPr>
      </w:pPr>
      <w:r w:rsidRPr="008B5BF5">
        <w:rPr>
          <w:rFonts w:ascii="Times New Roman" w:hAnsi="Times New Roman" w:cs="Times New Roman"/>
          <w:sz w:val="28"/>
          <w:szCs w:val="28"/>
        </w:rPr>
        <w:t>Стандартная структура выступления включает вводную часть, основное содержание и заключение. Введение служит для привлечения внимания, основная часть содержит ключевую информацию, а заключение подводит итоги и формулирует выводы.</w:t>
      </w:r>
    </w:p>
    <w:p w14:paraId="00000011" w14:textId="77777777" w:rsidR="001B61EB" w:rsidRPr="008B5BF5" w:rsidRDefault="001B61EB" w:rsidP="008B5B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00012" w14:textId="7BD8304A" w:rsidR="001B61EB" w:rsidRPr="008B5BF5" w:rsidRDefault="008B5BF5" w:rsidP="008B5B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hAnsi="Times New Roman" w:cs="Times New Roman"/>
          <w:b/>
          <w:sz w:val="28"/>
          <w:szCs w:val="28"/>
        </w:rPr>
        <w:t>Слайд 6: Важность невербального общения</w:t>
      </w:r>
    </w:p>
    <w:p w14:paraId="00000013" w14:textId="008175ED" w:rsidR="001B61EB" w:rsidRPr="008B5BF5" w:rsidRDefault="008B5BF5" w:rsidP="008B5BF5">
      <w:pPr>
        <w:jc w:val="both"/>
        <w:rPr>
          <w:rFonts w:ascii="Times New Roman" w:hAnsi="Times New Roman" w:cs="Times New Roman"/>
          <w:sz w:val="28"/>
          <w:szCs w:val="28"/>
        </w:rPr>
      </w:pPr>
      <w:r w:rsidRPr="008B5BF5">
        <w:rPr>
          <w:rFonts w:ascii="Times New Roman" w:hAnsi="Times New Roman" w:cs="Times New Roman"/>
          <w:sz w:val="28"/>
          <w:szCs w:val="28"/>
        </w:rPr>
        <w:t>Невербальные компоненты коммуникации, включая жестикуляцию, мимику и позу, составляют значительную часть передаваемого сообщения. Их грамотное использование усиливает воздействие речи и способствует установлению контакта с аудиторией.</w:t>
      </w:r>
    </w:p>
    <w:p w14:paraId="00000014" w14:textId="77777777" w:rsidR="001B61EB" w:rsidRPr="008B5BF5" w:rsidRDefault="001B61EB" w:rsidP="008B5B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00015" w14:textId="2CAD7CA8" w:rsidR="001B61EB" w:rsidRPr="008B5BF5" w:rsidRDefault="008B5BF5" w:rsidP="008B5B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hAnsi="Times New Roman" w:cs="Times New Roman"/>
          <w:b/>
          <w:sz w:val="28"/>
          <w:szCs w:val="28"/>
        </w:rPr>
        <w:t>Слайд 7: Работа с аудиторией</w:t>
      </w:r>
    </w:p>
    <w:p w14:paraId="00000016" w14:textId="689A2847" w:rsidR="001B61EB" w:rsidRPr="008B5BF5" w:rsidRDefault="008B5BF5" w:rsidP="008B5BF5">
      <w:pPr>
        <w:jc w:val="both"/>
        <w:rPr>
          <w:rFonts w:ascii="Times New Roman" w:hAnsi="Times New Roman" w:cs="Times New Roman"/>
          <w:sz w:val="28"/>
          <w:szCs w:val="28"/>
        </w:rPr>
      </w:pPr>
      <w:r w:rsidRPr="008B5BF5">
        <w:rPr>
          <w:rFonts w:ascii="Times New Roman" w:hAnsi="Times New Roman" w:cs="Times New Roman"/>
          <w:sz w:val="28"/>
          <w:szCs w:val="28"/>
        </w:rPr>
        <w:t>Эффективное взаимодействие с аудиторией предполагает постоянный мониторинг ее реакции, своевременную адаптацию содержания и использование интерактивных элементов. Такой подход обеспечивает поддержание внимания на протяжении всего выступления.</w:t>
      </w:r>
    </w:p>
    <w:p w14:paraId="00000017" w14:textId="77777777" w:rsidR="001B61EB" w:rsidRPr="008B5BF5" w:rsidRDefault="001B61EB" w:rsidP="008B5B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00018" w14:textId="47FE39B2" w:rsidR="001B61EB" w:rsidRPr="008B5BF5" w:rsidRDefault="008B5BF5" w:rsidP="008B5B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hAnsi="Times New Roman" w:cs="Times New Roman"/>
          <w:b/>
          <w:sz w:val="28"/>
          <w:szCs w:val="28"/>
        </w:rPr>
        <w:t>Слайд 8: Преодоление страха</w:t>
      </w:r>
    </w:p>
    <w:p w14:paraId="00000019" w14:textId="3D742171" w:rsidR="001B61EB" w:rsidRPr="008B5BF5" w:rsidRDefault="008B5BF5" w:rsidP="008B5BF5">
      <w:pPr>
        <w:jc w:val="both"/>
        <w:rPr>
          <w:rFonts w:ascii="Times New Roman" w:hAnsi="Times New Roman" w:cs="Times New Roman"/>
          <w:sz w:val="28"/>
          <w:szCs w:val="28"/>
        </w:rPr>
      </w:pPr>
      <w:r w:rsidRPr="008B5BF5">
        <w:rPr>
          <w:rFonts w:ascii="Times New Roman" w:hAnsi="Times New Roman" w:cs="Times New Roman"/>
          <w:sz w:val="28"/>
          <w:szCs w:val="28"/>
        </w:rPr>
        <w:t>Психологическая подготовка к выступлению включает методы релаксации, дыхательные упражнения и позитивный настрой. Регулярная практика позволяет значительно снизить уровень стресса и повысить уверенность в собственных силах.</w:t>
      </w:r>
    </w:p>
    <w:p w14:paraId="0000001A" w14:textId="77777777" w:rsidR="001B61EB" w:rsidRPr="008B5BF5" w:rsidRDefault="001B61EB" w:rsidP="008B5B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0001B" w14:textId="12CAC427" w:rsidR="001B61EB" w:rsidRPr="008B5BF5" w:rsidRDefault="008B5BF5" w:rsidP="008B5B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hAnsi="Times New Roman" w:cs="Times New Roman"/>
          <w:b/>
          <w:sz w:val="28"/>
          <w:szCs w:val="28"/>
        </w:rPr>
        <w:t>Слайд 9: Инструменты для улучшения речи</w:t>
      </w:r>
    </w:p>
    <w:p w14:paraId="0000001C" w14:textId="7D8EBE3C" w:rsidR="001B61EB" w:rsidRPr="008B5BF5" w:rsidRDefault="008B5BF5" w:rsidP="008B5BF5">
      <w:pPr>
        <w:jc w:val="both"/>
        <w:rPr>
          <w:rFonts w:ascii="Times New Roman" w:hAnsi="Times New Roman" w:cs="Times New Roman"/>
          <w:sz w:val="28"/>
          <w:szCs w:val="28"/>
        </w:rPr>
      </w:pPr>
      <w:r w:rsidRPr="008B5BF5">
        <w:rPr>
          <w:rFonts w:ascii="Times New Roman" w:hAnsi="Times New Roman" w:cs="Times New Roman"/>
          <w:sz w:val="28"/>
          <w:szCs w:val="28"/>
        </w:rPr>
        <w:t>Совершенствование ораторских навыков требует системного подхода: анализа видеозаписей выступлений, изучения специализированной литературы и участия в тренингах. Постоянное развитие компетенций является залогом профессионального роста.</w:t>
      </w:r>
    </w:p>
    <w:p w14:paraId="0000001D" w14:textId="77777777" w:rsidR="001B61EB" w:rsidRPr="008B5BF5" w:rsidRDefault="001B61EB" w:rsidP="008B5B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00001E" w14:textId="6229A613" w:rsidR="001B61EB" w:rsidRPr="008B5BF5" w:rsidRDefault="008B5BF5" w:rsidP="008B5B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hAnsi="Times New Roman" w:cs="Times New Roman"/>
          <w:b/>
          <w:sz w:val="28"/>
          <w:szCs w:val="28"/>
        </w:rPr>
        <w:t>Слайд 10: Заключение</w:t>
      </w:r>
    </w:p>
    <w:p w14:paraId="0000001F" w14:textId="70E3310D" w:rsidR="001B61EB" w:rsidRPr="008B5BF5" w:rsidRDefault="008B5BF5" w:rsidP="008B5BF5">
      <w:pPr>
        <w:jc w:val="both"/>
        <w:rPr>
          <w:rFonts w:ascii="Times New Roman" w:hAnsi="Times New Roman" w:cs="Times New Roman"/>
          <w:sz w:val="28"/>
          <w:szCs w:val="28"/>
        </w:rPr>
      </w:pPr>
      <w:r w:rsidRPr="008B5BF5">
        <w:rPr>
          <w:rFonts w:ascii="Times New Roman" w:hAnsi="Times New Roman" w:cs="Times New Roman"/>
          <w:sz w:val="28"/>
          <w:szCs w:val="28"/>
        </w:rPr>
        <w:t>Подводя итоги, следует подчеркнуть, что мастерство публичных выступлений формируется благодаря комплексному подходу, сочетающему теоретические знания и практические навыки. Благодарю за внимание. Готов ответить на ваши вопросы.</w:t>
      </w:r>
    </w:p>
    <w:p w14:paraId="00000020" w14:textId="77777777" w:rsidR="001B61EB" w:rsidRPr="008B5BF5" w:rsidRDefault="001B61EB" w:rsidP="008B5BF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61EB" w:rsidRPr="008B5BF5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1EB"/>
    <w:rsid w:val="001B61EB"/>
    <w:rsid w:val="005D7446"/>
    <w:rsid w:val="008B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1B7DD-EC9A-4D13-A468-4417E30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2321</Characters>
  <Application>Microsoft Office Word</Application>
  <DocSecurity>0</DocSecurity>
  <Lines>19</Lines>
  <Paragraphs>5</Paragraphs>
  <ScaleCrop>false</ScaleCrop>
  <Company>HP</Company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Гизатулин_РФ</cp:lastModifiedBy>
  <cp:revision>3</cp:revision>
  <dcterms:created xsi:type="dcterms:W3CDTF">2025-04-12T09:06:00Z</dcterms:created>
  <dcterms:modified xsi:type="dcterms:W3CDTF">2025-04-13T09:49:00Z</dcterms:modified>
</cp:coreProperties>
</file>